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F5" w:rsidRDefault="007012F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MB</w:t>
      </w:r>
      <w:r w:rsidRPr="007012F5">
        <w:rPr>
          <w:rFonts w:ascii="Arial" w:hAnsi="Arial" w:cs="Arial"/>
          <w:sz w:val="24"/>
          <w:szCs w:val="24"/>
        </w:rPr>
        <w:tab/>
        <w:t>03799166, OIB 99875008081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Razdjel/Glava 0</w:t>
      </w:r>
      <w:r w:rsidR="00D20A8E">
        <w:rPr>
          <w:rFonts w:ascii="Arial" w:hAnsi="Arial" w:cs="Arial"/>
          <w:sz w:val="24"/>
          <w:szCs w:val="24"/>
        </w:rPr>
        <w:t>7760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Šifra županije 21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Šifra Općine 133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E356A8" w:rsidRPr="007012F5" w:rsidRDefault="00E356A8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7012F5" w:rsidRDefault="007012F5" w:rsidP="007012F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012F5">
        <w:rPr>
          <w:rFonts w:ascii="Arial" w:hAnsi="Arial" w:cs="Arial"/>
          <w:b/>
          <w:sz w:val="24"/>
          <w:szCs w:val="24"/>
        </w:rPr>
        <w:t xml:space="preserve">BILJEŠKE uz Izvještaj PR-RAS za razdoblje od 1. </w:t>
      </w:r>
      <w:r w:rsidR="002B1B19">
        <w:rPr>
          <w:rFonts w:ascii="Arial" w:hAnsi="Arial" w:cs="Arial"/>
          <w:b/>
          <w:sz w:val="24"/>
          <w:szCs w:val="24"/>
        </w:rPr>
        <w:t>01.</w:t>
      </w:r>
      <w:r w:rsidRPr="007012F5">
        <w:rPr>
          <w:rFonts w:ascii="Arial" w:hAnsi="Arial" w:cs="Arial"/>
          <w:b/>
          <w:sz w:val="24"/>
          <w:szCs w:val="24"/>
        </w:rPr>
        <w:t xml:space="preserve"> 20</w:t>
      </w:r>
      <w:r w:rsidR="002B1B19">
        <w:rPr>
          <w:rFonts w:ascii="Arial" w:hAnsi="Arial" w:cs="Arial"/>
          <w:b/>
          <w:sz w:val="24"/>
          <w:szCs w:val="24"/>
        </w:rPr>
        <w:t>2</w:t>
      </w:r>
      <w:r w:rsidR="00335BE2">
        <w:rPr>
          <w:rFonts w:ascii="Arial" w:hAnsi="Arial" w:cs="Arial"/>
          <w:b/>
          <w:sz w:val="24"/>
          <w:szCs w:val="24"/>
        </w:rPr>
        <w:t>3</w:t>
      </w:r>
      <w:r w:rsidRPr="007012F5">
        <w:rPr>
          <w:rFonts w:ascii="Arial" w:hAnsi="Arial" w:cs="Arial"/>
          <w:b/>
          <w:sz w:val="24"/>
          <w:szCs w:val="24"/>
        </w:rPr>
        <w:t>.-3</w:t>
      </w:r>
      <w:r w:rsidR="00825A26">
        <w:rPr>
          <w:rFonts w:ascii="Arial" w:hAnsi="Arial" w:cs="Arial"/>
          <w:b/>
          <w:sz w:val="24"/>
          <w:szCs w:val="24"/>
        </w:rPr>
        <w:t>0</w:t>
      </w:r>
      <w:r w:rsidRPr="007012F5">
        <w:rPr>
          <w:rFonts w:ascii="Arial" w:hAnsi="Arial" w:cs="Arial"/>
          <w:b/>
          <w:sz w:val="24"/>
          <w:szCs w:val="24"/>
        </w:rPr>
        <w:t>.</w:t>
      </w:r>
      <w:r w:rsidR="002B1B19">
        <w:rPr>
          <w:rFonts w:ascii="Arial" w:hAnsi="Arial" w:cs="Arial"/>
          <w:b/>
          <w:sz w:val="24"/>
          <w:szCs w:val="24"/>
        </w:rPr>
        <w:t xml:space="preserve"> 0</w:t>
      </w:r>
      <w:r w:rsidR="00825A26">
        <w:rPr>
          <w:rFonts w:ascii="Arial" w:hAnsi="Arial" w:cs="Arial"/>
          <w:b/>
          <w:sz w:val="24"/>
          <w:szCs w:val="24"/>
        </w:rPr>
        <w:t>6</w:t>
      </w:r>
      <w:r w:rsidR="00360D42">
        <w:rPr>
          <w:rFonts w:ascii="Arial" w:hAnsi="Arial" w:cs="Arial"/>
          <w:b/>
          <w:sz w:val="24"/>
          <w:szCs w:val="24"/>
        </w:rPr>
        <w:t>. 202</w:t>
      </w:r>
      <w:r w:rsidR="00335BE2">
        <w:rPr>
          <w:rFonts w:ascii="Arial" w:hAnsi="Arial" w:cs="Arial"/>
          <w:b/>
          <w:sz w:val="24"/>
          <w:szCs w:val="24"/>
        </w:rPr>
        <w:t>3</w:t>
      </w:r>
      <w:r w:rsidR="002B1B19">
        <w:rPr>
          <w:rFonts w:ascii="Arial" w:hAnsi="Arial" w:cs="Arial"/>
          <w:b/>
          <w:sz w:val="24"/>
          <w:szCs w:val="24"/>
        </w:rPr>
        <w:t>.</w:t>
      </w:r>
    </w:p>
    <w:p w:rsidR="00E356A8" w:rsidRPr="007012F5" w:rsidRDefault="00E356A8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Zakonski okvir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Zakon o mjeriteljstvu (Narodne novine br. 74/14 i 114(18),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Zakon o nadzoru plemenitih kovina ( Narodne novine broj 36/15),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Zakon o sigurnosti prometa na cestama (Narodne novine br. 67/08,48/10, 74/11,80/13, 92/14, 64/15, 108/17, 70/19, 42/120 i 85/22,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Zakon o proračunu (Narodne novine, br.  144/21,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Zakon o izvršavanju Državnog proračuna Republike Hrvatske za 2022.g. (Narodne novine, br. 140/21 i 62/22,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Pravilnik o proračunskom računovodstvu i računskom planu (Narodne novine, br. 124/14, 115/15, 87/16, 3/18, 126/19 i 108/20,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Pravilnik o financijskom izvještavanju u proračunskom računovodstvu (Narodne novine, br. 137/22,</w:t>
      </w:r>
    </w:p>
    <w:p w:rsidR="00FD77A1" w:rsidRDefault="00FD77A1" w:rsidP="00FD77A1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Pravilnik o proračunskim klasifikacijama (Narodne</w:t>
      </w:r>
      <w:r>
        <w:rPr>
          <w:rFonts w:ascii="Arial" w:hAnsi="Arial" w:cs="Arial"/>
          <w:sz w:val="24"/>
          <w:szCs w:val="24"/>
        </w:rPr>
        <w:t xml:space="preserve"> novine, br. 120/13 i 1/20.</w:t>
      </w:r>
    </w:p>
    <w:p w:rsidR="007012F5" w:rsidRP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3D0123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7012F5">
        <w:rPr>
          <w:rFonts w:ascii="Arial" w:hAnsi="Arial" w:cs="Arial"/>
          <w:sz w:val="24"/>
          <w:szCs w:val="24"/>
        </w:rPr>
        <w:t>Državni zavod za mjeriteljstvo posluje preko</w:t>
      </w:r>
      <w:r w:rsidR="00E22D98">
        <w:rPr>
          <w:rFonts w:ascii="Arial" w:hAnsi="Arial" w:cs="Arial"/>
          <w:sz w:val="24"/>
          <w:szCs w:val="24"/>
        </w:rPr>
        <w:t xml:space="preserve"> jedinstvenog računa riznice i </w:t>
      </w:r>
      <w:r w:rsidRPr="007012F5">
        <w:rPr>
          <w:rFonts w:ascii="Arial" w:hAnsi="Arial" w:cs="Arial"/>
          <w:sz w:val="24"/>
          <w:szCs w:val="24"/>
        </w:rPr>
        <w:t>prihodi su mu</w:t>
      </w:r>
      <w:r w:rsidR="002B1B19">
        <w:rPr>
          <w:rFonts w:ascii="Arial" w:hAnsi="Arial" w:cs="Arial"/>
          <w:sz w:val="24"/>
          <w:szCs w:val="24"/>
        </w:rPr>
        <w:t xml:space="preserve"> priznati kao opći primici (11)</w:t>
      </w:r>
      <w:r w:rsidR="00360D42">
        <w:rPr>
          <w:rFonts w:ascii="Arial" w:hAnsi="Arial" w:cs="Arial"/>
          <w:sz w:val="24"/>
          <w:szCs w:val="24"/>
        </w:rPr>
        <w:t>.</w:t>
      </w:r>
    </w:p>
    <w:p w:rsidR="00217D66" w:rsidRDefault="00217D66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D43E94" w:rsidRDefault="00D43E94" w:rsidP="007012F5">
      <w:pPr>
        <w:pStyle w:val="Bezproreda"/>
        <w:rPr>
          <w:rFonts w:ascii="Arial" w:hAnsi="Arial" w:cs="Arial"/>
          <w:sz w:val="24"/>
          <w:szCs w:val="24"/>
        </w:rPr>
      </w:pPr>
      <w:r w:rsidRPr="00D43E94">
        <w:rPr>
          <w:rFonts w:ascii="Arial" w:hAnsi="Arial" w:cs="Arial"/>
          <w:b/>
          <w:sz w:val="24"/>
          <w:szCs w:val="24"/>
        </w:rPr>
        <w:t xml:space="preserve">Prihodi iz nadležnog proračuna za financiranje rashoda za nabavu nefinancijske imovine (konto 6712)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43E9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predmetnom razdoblju došlo je do znatnog  </w:t>
      </w:r>
    </w:p>
    <w:p w:rsidR="00D43E94" w:rsidRDefault="00D43E94" w:rsidP="007012F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povećanja prihoda iz nadležnog proračuna zbog plaćanja povećanih rashoda za zaposlene te plaćanja povećanih troškova energije (plina, struje i motornog benzina i dizel goriva kao i plaćanja povećanih ostalih troškova poslovanja.</w:t>
      </w:r>
    </w:p>
    <w:p w:rsidR="003E4A16" w:rsidRDefault="003E4A16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3E4A16" w:rsidRDefault="003E4A16" w:rsidP="006F5AF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E4A16">
        <w:rPr>
          <w:rFonts w:ascii="Arial" w:hAnsi="Arial" w:cs="Arial"/>
          <w:b/>
          <w:sz w:val="24"/>
          <w:szCs w:val="24"/>
        </w:rPr>
        <w:t>Službena putovanja (konto 3211) -</w:t>
      </w:r>
      <w:r>
        <w:rPr>
          <w:rFonts w:ascii="Arial" w:hAnsi="Arial" w:cs="Arial"/>
          <w:sz w:val="24"/>
          <w:szCs w:val="24"/>
        </w:rPr>
        <w:t xml:space="preserve"> u predmetnom razdoblju došlo je do znatnog povećanja troškova putovanja </w:t>
      </w:r>
      <w:r w:rsidR="006F5AF8">
        <w:rPr>
          <w:rFonts w:ascii="Arial" w:hAnsi="Arial" w:cs="Arial"/>
          <w:sz w:val="24"/>
          <w:szCs w:val="24"/>
        </w:rPr>
        <w:t>uslijed</w:t>
      </w:r>
      <w:r>
        <w:rPr>
          <w:rFonts w:ascii="Arial" w:hAnsi="Arial" w:cs="Arial"/>
          <w:sz w:val="24"/>
          <w:szCs w:val="24"/>
        </w:rPr>
        <w:t xml:space="preserve"> manjih pro</w:t>
      </w:r>
      <w:r w:rsidR="00E356A8">
        <w:rPr>
          <w:rFonts w:ascii="Arial" w:hAnsi="Arial" w:cs="Arial"/>
          <w:sz w:val="24"/>
          <w:szCs w:val="24"/>
        </w:rPr>
        <w:t xml:space="preserve">blema uzrokovanih </w:t>
      </w:r>
      <w:proofErr w:type="spellStart"/>
      <w:r w:rsidR="00E356A8">
        <w:rPr>
          <w:rFonts w:ascii="Arial" w:hAnsi="Arial" w:cs="Arial"/>
          <w:sz w:val="24"/>
          <w:szCs w:val="24"/>
        </w:rPr>
        <w:t>coronom</w:t>
      </w:r>
      <w:proofErr w:type="spellEnd"/>
      <w:r w:rsidR="00E356A8">
        <w:rPr>
          <w:rFonts w:ascii="Arial" w:hAnsi="Arial" w:cs="Arial"/>
          <w:sz w:val="24"/>
          <w:szCs w:val="24"/>
        </w:rPr>
        <w:t xml:space="preserve"> te su</w:t>
      </w:r>
      <w:r>
        <w:rPr>
          <w:rFonts w:ascii="Arial" w:hAnsi="Arial" w:cs="Arial"/>
          <w:sz w:val="24"/>
          <w:szCs w:val="24"/>
        </w:rPr>
        <w:t xml:space="preserve"> djelatnici </w:t>
      </w:r>
      <w:r w:rsidR="00E356A8">
        <w:rPr>
          <w:rFonts w:ascii="Arial" w:hAnsi="Arial" w:cs="Arial"/>
          <w:sz w:val="24"/>
          <w:szCs w:val="24"/>
        </w:rPr>
        <w:t xml:space="preserve">Državnog zavoda za mjeriteljstvo </w:t>
      </w:r>
      <w:r>
        <w:rPr>
          <w:rFonts w:ascii="Arial" w:hAnsi="Arial" w:cs="Arial"/>
          <w:sz w:val="24"/>
          <w:szCs w:val="24"/>
        </w:rPr>
        <w:t>kojima je posao na terenu imali</w:t>
      </w:r>
      <w:r w:rsidR="00983B69">
        <w:rPr>
          <w:rFonts w:ascii="Arial" w:hAnsi="Arial" w:cs="Arial"/>
          <w:sz w:val="24"/>
          <w:szCs w:val="24"/>
        </w:rPr>
        <w:t xml:space="preserve"> više</w:t>
      </w:r>
      <w:r>
        <w:rPr>
          <w:rFonts w:ascii="Arial" w:hAnsi="Arial" w:cs="Arial"/>
          <w:sz w:val="24"/>
          <w:szCs w:val="24"/>
        </w:rPr>
        <w:t xml:space="preserve"> odlazaka na teren.</w:t>
      </w:r>
    </w:p>
    <w:p w:rsidR="00D43E94" w:rsidRDefault="00D43E94" w:rsidP="006F5AF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70956" w:rsidRDefault="00C70956" w:rsidP="006F5AF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Uredski materijal i ostali materijalni rashodi (konto (3221) - </w:t>
      </w:r>
      <w:r w:rsidRPr="00C70956">
        <w:rPr>
          <w:rFonts w:ascii="Arial" w:hAnsi="Arial" w:cs="Arial"/>
          <w:sz w:val="24"/>
          <w:szCs w:val="24"/>
        </w:rPr>
        <w:t>u predmetnom razdoblju do povećanja je došlo zbog porasta cijena uredskog materijala neophodnog za obavljanje poslovan</w:t>
      </w:r>
      <w:r>
        <w:rPr>
          <w:rFonts w:ascii="Arial" w:hAnsi="Arial" w:cs="Arial"/>
          <w:sz w:val="24"/>
          <w:szCs w:val="24"/>
        </w:rPr>
        <w:t>ja</w:t>
      </w:r>
      <w:r w:rsidRPr="00C70956">
        <w:rPr>
          <w:rFonts w:ascii="Arial" w:hAnsi="Arial" w:cs="Arial"/>
          <w:sz w:val="24"/>
          <w:szCs w:val="24"/>
        </w:rPr>
        <w:t xml:space="preserve"> Državnog zavoda za mjeriteljstvo.</w:t>
      </w:r>
    </w:p>
    <w:p w:rsidR="00C70956" w:rsidRPr="00C70956" w:rsidRDefault="00C70956" w:rsidP="006F5AF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012F5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6836DA" w:rsidRDefault="00AA56A2" w:rsidP="00E22D98">
      <w:pPr>
        <w:pStyle w:val="Bezproreda"/>
        <w:rPr>
          <w:rFonts w:ascii="Arial" w:hAnsi="Arial" w:cs="Arial"/>
          <w:sz w:val="24"/>
          <w:szCs w:val="24"/>
        </w:rPr>
      </w:pPr>
      <w:r w:rsidRPr="00AA56A2">
        <w:rPr>
          <w:rFonts w:ascii="Arial" w:hAnsi="Arial" w:cs="Arial"/>
          <w:b/>
          <w:sz w:val="24"/>
          <w:szCs w:val="24"/>
        </w:rPr>
        <w:t>Stručno usavršavanje zaposlenika (konto 3213)</w:t>
      </w:r>
      <w:r w:rsidR="007012F5" w:rsidRPr="00AA56A2">
        <w:rPr>
          <w:rFonts w:ascii="Arial" w:hAnsi="Arial" w:cs="Arial"/>
          <w:b/>
          <w:sz w:val="24"/>
          <w:szCs w:val="24"/>
        </w:rPr>
        <w:t xml:space="preserve"> - </w:t>
      </w:r>
      <w:r w:rsidR="007012F5" w:rsidRPr="00593F60">
        <w:rPr>
          <w:rFonts w:ascii="Arial" w:hAnsi="Arial" w:cs="Arial"/>
          <w:sz w:val="24"/>
          <w:szCs w:val="24"/>
        </w:rPr>
        <w:tab/>
      </w:r>
      <w:r w:rsidR="006836D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</w:t>
      </w:r>
      <w:r w:rsidR="000F6AE7">
        <w:rPr>
          <w:rFonts w:ascii="Arial" w:hAnsi="Arial" w:cs="Arial"/>
          <w:sz w:val="24"/>
          <w:szCs w:val="24"/>
        </w:rPr>
        <w:t>e</w:t>
      </w:r>
      <w:r w:rsidR="006836DA">
        <w:rPr>
          <w:rFonts w:ascii="Arial" w:hAnsi="Arial" w:cs="Arial"/>
          <w:sz w:val="24"/>
          <w:szCs w:val="24"/>
        </w:rPr>
        <w:t xml:space="preserve">dmetnom razdoblju došlo </w:t>
      </w:r>
    </w:p>
    <w:p w:rsidR="007012F5" w:rsidRDefault="00AA56A2" w:rsidP="006836D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do povećanja </w:t>
      </w:r>
      <w:r w:rsidR="00830C55">
        <w:rPr>
          <w:rFonts w:ascii="Arial" w:hAnsi="Arial" w:cs="Arial"/>
          <w:sz w:val="24"/>
          <w:szCs w:val="24"/>
        </w:rPr>
        <w:t>rashoda</w:t>
      </w:r>
      <w:r w:rsidR="003D7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razloga </w:t>
      </w:r>
      <w:r w:rsidR="006836DA">
        <w:rPr>
          <w:rFonts w:ascii="Arial" w:hAnsi="Arial" w:cs="Arial"/>
          <w:sz w:val="24"/>
          <w:szCs w:val="24"/>
        </w:rPr>
        <w:t>usavršavanja engleskog jezika našeg djelatnika u svrhu što učinkovitijeg obavljanja zadanih poslova.</w:t>
      </w:r>
      <w:r w:rsidR="000F6AE7" w:rsidRPr="00593F60">
        <w:rPr>
          <w:rFonts w:ascii="Arial" w:hAnsi="Arial" w:cs="Arial"/>
          <w:sz w:val="24"/>
          <w:szCs w:val="24"/>
        </w:rPr>
        <w:t xml:space="preserve"> </w:t>
      </w:r>
    </w:p>
    <w:p w:rsidR="00C70956" w:rsidRDefault="00C70956" w:rsidP="006836DA">
      <w:pPr>
        <w:pStyle w:val="Bezproreda"/>
        <w:rPr>
          <w:rFonts w:ascii="Arial" w:hAnsi="Arial" w:cs="Arial"/>
          <w:sz w:val="24"/>
          <w:szCs w:val="24"/>
        </w:rPr>
      </w:pPr>
    </w:p>
    <w:p w:rsidR="00C70956" w:rsidRPr="006C76AB" w:rsidRDefault="00C70956" w:rsidP="00C70956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6C76AB">
        <w:rPr>
          <w:rFonts w:ascii="Arial" w:hAnsi="Arial" w:cs="Arial"/>
          <w:b/>
          <w:sz w:val="24"/>
          <w:szCs w:val="24"/>
        </w:rPr>
        <w:t>Usluge tekućeg i investicijskog održanja (konto 3232)</w:t>
      </w:r>
      <w:r w:rsidR="006C76AB">
        <w:rPr>
          <w:rFonts w:ascii="Arial" w:hAnsi="Arial" w:cs="Arial"/>
          <w:sz w:val="24"/>
          <w:szCs w:val="24"/>
        </w:rPr>
        <w:t xml:space="preserve"> -</w:t>
      </w:r>
      <w:r w:rsidR="006C76AB">
        <w:rPr>
          <w:rFonts w:ascii="Arial" w:hAnsi="Arial" w:cs="Arial"/>
          <w:sz w:val="24"/>
          <w:szCs w:val="24"/>
        </w:rPr>
        <w:tab/>
        <w:t>r</w:t>
      </w:r>
      <w:r w:rsidRPr="006C76AB">
        <w:rPr>
          <w:rFonts w:ascii="Arial" w:hAnsi="Arial" w:cs="Arial"/>
          <w:sz w:val="24"/>
          <w:szCs w:val="24"/>
        </w:rPr>
        <w:t>ashodi  su povećan</w:t>
      </w:r>
      <w:r w:rsidR="006C76AB">
        <w:rPr>
          <w:rFonts w:ascii="Arial" w:hAnsi="Arial" w:cs="Arial"/>
          <w:sz w:val="24"/>
          <w:szCs w:val="24"/>
        </w:rPr>
        <w:t>i</w:t>
      </w:r>
      <w:r w:rsidRPr="006C76AB">
        <w:rPr>
          <w:rFonts w:ascii="Arial" w:hAnsi="Arial" w:cs="Arial"/>
          <w:sz w:val="24"/>
          <w:szCs w:val="24"/>
        </w:rPr>
        <w:t xml:space="preserve"> </w:t>
      </w:r>
    </w:p>
    <w:p w:rsidR="006C76AB" w:rsidRPr="006C76AB" w:rsidRDefault="00C70956" w:rsidP="00C70956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6C76AB">
        <w:rPr>
          <w:rFonts w:ascii="Arial" w:hAnsi="Arial" w:cs="Arial"/>
          <w:sz w:val="24"/>
          <w:szCs w:val="24"/>
        </w:rPr>
        <w:t xml:space="preserve">zbog neophodnih radova na održavanju zastarjele opreme kao i porasta troškova </w:t>
      </w:r>
    </w:p>
    <w:p w:rsidR="00C70956" w:rsidRDefault="00C70956" w:rsidP="006C76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C76AB">
        <w:rPr>
          <w:rFonts w:ascii="Arial" w:hAnsi="Arial" w:cs="Arial"/>
          <w:sz w:val="24"/>
          <w:szCs w:val="24"/>
        </w:rPr>
        <w:t>održavanja</w:t>
      </w:r>
      <w:r w:rsidR="006C76AB">
        <w:rPr>
          <w:rFonts w:ascii="Arial" w:hAnsi="Arial" w:cs="Arial"/>
          <w:sz w:val="24"/>
          <w:szCs w:val="24"/>
        </w:rPr>
        <w:t xml:space="preserve"> </w:t>
      </w:r>
      <w:r w:rsidRPr="006C76AB">
        <w:rPr>
          <w:rFonts w:ascii="Arial" w:hAnsi="Arial" w:cs="Arial"/>
          <w:sz w:val="24"/>
          <w:szCs w:val="24"/>
        </w:rPr>
        <w:t>služ</w:t>
      </w:r>
      <w:r w:rsidR="006C76AB">
        <w:rPr>
          <w:rFonts w:ascii="Arial" w:hAnsi="Arial" w:cs="Arial"/>
          <w:sz w:val="24"/>
          <w:szCs w:val="24"/>
        </w:rPr>
        <w:t>benih</w:t>
      </w:r>
      <w:r w:rsidRPr="006C76AB">
        <w:rPr>
          <w:rFonts w:ascii="Arial" w:hAnsi="Arial" w:cs="Arial"/>
          <w:sz w:val="24"/>
          <w:szCs w:val="24"/>
        </w:rPr>
        <w:t xml:space="preserve"> automobil</w:t>
      </w:r>
      <w:r w:rsidR="006C76AB">
        <w:rPr>
          <w:rFonts w:ascii="Arial" w:hAnsi="Arial" w:cs="Arial"/>
          <w:sz w:val="24"/>
          <w:szCs w:val="24"/>
        </w:rPr>
        <w:t>a</w:t>
      </w:r>
      <w:r w:rsidRPr="006C76AB">
        <w:rPr>
          <w:rFonts w:ascii="Arial" w:hAnsi="Arial" w:cs="Arial"/>
          <w:sz w:val="24"/>
          <w:szCs w:val="24"/>
        </w:rPr>
        <w:t>.</w:t>
      </w:r>
    </w:p>
    <w:p w:rsidR="00CA4BA9" w:rsidRDefault="00CA4BA9" w:rsidP="006C76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4BA9" w:rsidRPr="00CA4BA9" w:rsidRDefault="00CA4BA9" w:rsidP="00CA4BA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BA9">
        <w:rPr>
          <w:rFonts w:ascii="Arial" w:hAnsi="Arial" w:cs="Arial"/>
          <w:b/>
          <w:sz w:val="24"/>
          <w:szCs w:val="24"/>
        </w:rPr>
        <w:t>Energija (konto 3223)</w:t>
      </w:r>
      <w:r w:rsidRPr="00CA4BA9">
        <w:rPr>
          <w:rFonts w:ascii="Arial" w:hAnsi="Arial" w:cs="Arial"/>
          <w:sz w:val="24"/>
          <w:szCs w:val="24"/>
        </w:rPr>
        <w:t xml:space="preserve"> - </w:t>
      </w:r>
      <w:r w:rsidRPr="00CA4BA9">
        <w:rPr>
          <w:rFonts w:ascii="Arial" w:hAnsi="Arial" w:cs="Arial"/>
          <w:sz w:val="24"/>
          <w:szCs w:val="24"/>
        </w:rPr>
        <w:tab/>
        <w:t xml:space="preserve">rashodi za energiju (plin, struja, motorni benzin i dizel </w:t>
      </w:r>
    </w:p>
    <w:p w:rsidR="00CA4BA9" w:rsidRPr="00CA4BA9" w:rsidRDefault="00CA4BA9" w:rsidP="00CA4BA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BA9">
        <w:rPr>
          <w:rFonts w:ascii="Arial" w:hAnsi="Arial" w:cs="Arial"/>
          <w:sz w:val="24"/>
          <w:szCs w:val="24"/>
        </w:rPr>
        <w:t xml:space="preserve">gorivo) su povećani zbog  značajnog rasta cijena energenata.  </w:t>
      </w:r>
    </w:p>
    <w:p w:rsidR="00CA4BA9" w:rsidRPr="00CA4BA9" w:rsidRDefault="00CA4BA9" w:rsidP="00CA4BA9">
      <w:pPr>
        <w:pStyle w:val="Bezproreda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351296" w:rsidRPr="00351296" w:rsidRDefault="00351296" w:rsidP="00E22D98">
      <w:pPr>
        <w:pStyle w:val="Bezproreda"/>
        <w:rPr>
          <w:rFonts w:ascii="Arial" w:hAnsi="Arial" w:cs="Arial"/>
          <w:sz w:val="24"/>
          <w:szCs w:val="24"/>
        </w:rPr>
      </w:pPr>
      <w:r w:rsidRPr="00351296">
        <w:rPr>
          <w:rFonts w:ascii="Arial" w:hAnsi="Arial" w:cs="Arial"/>
          <w:b/>
          <w:sz w:val="24"/>
          <w:szCs w:val="24"/>
        </w:rPr>
        <w:t xml:space="preserve">Intelektualne i osobne usluge (3237) </w:t>
      </w:r>
      <w:r w:rsidRPr="00351296">
        <w:rPr>
          <w:rFonts w:ascii="Arial" w:hAnsi="Arial" w:cs="Arial"/>
          <w:sz w:val="24"/>
          <w:szCs w:val="24"/>
        </w:rPr>
        <w:t xml:space="preserve">- rashodi su povećani zbog obavljanja </w:t>
      </w:r>
    </w:p>
    <w:p w:rsidR="00351296" w:rsidRPr="00351296" w:rsidRDefault="00351296" w:rsidP="00351296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 w:rsidRPr="00351296">
        <w:rPr>
          <w:rFonts w:ascii="Arial" w:hAnsi="Arial" w:cs="Arial"/>
          <w:sz w:val="24"/>
          <w:szCs w:val="24"/>
        </w:rPr>
        <w:t>sistematskog pregleda djelatnika starijih od 50 godina.</w:t>
      </w:r>
      <w:r w:rsidRPr="00351296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70956" w:rsidRDefault="00C70956" w:rsidP="006836DA">
      <w:pPr>
        <w:pStyle w:val="Bezproreda"/>
        <w:rPr>
          <w:rFonts w:ascii="Arial" w:hAnsi="Arial" w:cs="Arial"/>
          <w:sz w:val="24"/>
          <w:szCs w:val="24"/>
        </w:rPr>
      </w:pPr>
    </w:p>
    <w:p w:rsidR="00747E84" w:rsidRDefault="00CA4BA9" w:rsidP="00747E8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b/>
          <w:sz w:val="24"/>
          <w:szCs w:val="24"/>
        </w:rPr>
        <w:t xml:space="preserve">Članarine i norme (konto 3294) </w:t>
      </w:r>
      <w:r w:rsidR="00FC56FD" w:rsidRPr="00FC56F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 </w:t>
      </w:r>
      <w:r w:rsidR="00FC56FD">
        <w:rPr>
          <w:rFonts w:ascii="Arial" w:hAnsi="Arial" w:cs="Arial"/>
          <w:sz w:val="24"/>
          <w:szCs w:val="24"/>
        </w:rPr>
        <w:t>rani</w:t>
      </w:r>
      <w:r>
        <w:rPr>
          <w:rFonts w:ascii="Arial" w:hAnsi="Arial" w:cs="Arial"/>
          <w:sz w:val="24"/>
          <w:szCs w:val="24"/>
        </w:rPr>
        <w:t xml:space="preserve">jem razdoblju članarine smo plaćali </w:t>
      </w:r>
      <w:r w:rsidR="00FC56FD">
        <w:rPr>
          <w:rFonts w:ascii="Arial" w:hAnsi="Arial" w:cs="Arial"/>
          <w:sz w:val="24"/>
          <w:szCs w:val="24"/>
        </w:rPr>
        <w:t>prije datuma dospijeća</w:t>
      </w:r>
      <w:r>
        <w:rPr>
          <w:rFonts w:ascii="Arial" w:hAnsi="Arial" w:cs="Arial"/>
          <w:sz w:val="24"/>
          <w:szCs w:val="24"/>
        </w:rPr>
        <w:t>. Međutim</w:t>
      </w:r>
      <w:r w:rsidR="00FC56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nakon interne revizije koja nam je stavila primjedbu na plaćanje članarina </w:t>
      </w:r>
      <w:r w:rsidR="00FC56FD">
        <w:rPr>
          <w:rFonts w:ascii="Arial" w:hAnsi="Arial" w:cs="Arial"/>
          <w:sz w:val="24"/>
          <w:szCs w:val="24"/>
        </w:rPr>
        <w:t>prije datuma dospijeća</w:t>
      </w:r>
      <w:r>
        <w:rPr>
          <w:rFonts w:ascii="Arial" w:hAnsi="Arial" w:cs="Arial"/>
          <w:sz w:val="24"/>
          <w:szCs w:val="24"/>
        </w:rPr>
        <w:t xml:space="preserve">, </w:t>
      </w:r>
      <w:r w:rsidR="00FC56FD">
        <w:rPr>
          <w:rFonts w:ascii="Arial" w:hAnsi="Arial" w:cs="Arial"/>
          <w:sz w:val="24"/>
          <w:szCs w:val="24"/>
        </w:rPr>
        <w:t xml:space="preserve">otklanjanjem dobivenih primjedbi, </w:t>
      </w:r>
      <w:r>
        <w:rPr>
          <w:rFonts w:ascii="Arial" w:hAnsi="Arial" w:cs="Arial"/>
          <w:sz w:val="24"/>
          <w:szCs w:val="24"/>
        </w:rPr>
        <w:t>u predmetnom razdoblju</w:t>
      </w:r>
      <w:r w:rsidR="00FC56FD">
        <w:rPr>
          <w:rFonts w:ascii="Arial" w:hAnsi="Arial" w:cs="Arial"/>
          <w:sz w:val="24"/>
          <w:szCs w:val="24"/>
        </w:rPr>
        <w:t xml:space="preserve"> (pridržavajući se rokova dospijeća)</w:t>
      </w:r>
      <w:r>
        <w:rPr>
          <w:rFonts w:ascii="Arial" w:hAnsi="Arial" w:cs="Arial"/>
          <w:sz w:val="24"/>
          <w:szCs w:val="24"/>
        </w:rPr>
        <w:t xml:space="preserve"> </w:t>
      </w:r>
      <w:r w:rsidR="00FC56FD">
        <w:rPr>
          <w:rFonts w:ascii="Arial" w:hAnsi="Arial" w:cs="Arial"/>
          <w:sz w:val="24"/>
          <w:szCs w:val="24"/>
        </w:rPr>
        <w:t>platili smo članarine za 2023. godinu što je uzrok značajnog povećanja troška članarina.</w:t>
      </w:r>
    </w:p>
    <w:p w:rsidR="007012F5" w:rsidRPr="00871DDD" w:rsidRDefault="007012F5" w:rsidP="006D6AA1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1E79CA" w:rsidRPr="00747E84" w:rsidRDefault="001E79CA" w:rsidP="00747E84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FD5055" w:rsidRDefault="00FD5055" w:rsidP="00AA5EC6">
      <w:pPr>
        <w:pStyle w:val="Bezproreda"/>
        <w:rPr>
          <w:rFonts w:ascii="Arial" w:hAnsi="Arial" w:cs="Arial"/>
          <w:sz w:val="24"/>
          <w:szCs w:val="24"/>
        </w:rPr>
      </w:pPr>
    </w:p>
    <w:p w:rsidR="001E79CA" w:rsidRDefault="001E79CA" w:rsidP="001E79C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E79CA">
        <w:rPr>
          <w:rFonts w:ascii="Arial" w:hAnsi="Arial" w:cs="Arial"/>
          <w:b/>
          <w:sz w:val="24"/>
          <w:szCs w:val="24"/>
        </w:rPr>
        <w:t xml:space="preserve">BILJEŠKE UZ IZVJEŠTAJ </w:t>
      </w:r>
      <w:r w:rsidR="00251678">
        <w:rPr>
          <w:rFonts w:ascii="Arial" w:hAnsi="Arial" w:cs="Arial"/>
          <w:b/>
          <w:sz w:val="24"/>
          <w:szCs w:val="24"/>
        </w:rPr>
        <w:t>O OBVEZAMA za razdoblje od 01. 01.</w:t>
      </w:r>
      <w:r w:rsidRPr="001E79CA">
        <w:rPr>
          <w:rFonts w:ascii="Arial" w:hAnsi="Arial" w:cs="Arial"/>
          <w:b/>
          <w:sz w:val="24"/>
          <w:szCs w:val="24"/>
        </w:rPr>
        <w:t xml:space="preserve"> do 3</w:t>
      </w:r>
      <w:r w:rsidR="00825A26">
        <w:rPr>
          <w:rFonts w:ascii="Arial" w:hAnsi="Arial" w:cs="Arial"/>
          <w:b/>
          <w:sz w:val="24"/>
          <w:szCs w:val="24"/>
        </w:rPr>
        <w:t>0</w:t>
      </w:r>
      <w:r w:rsidRPr="001E79CA">
        <w:rPr>
          <w:rFonts w:ascii="Arial" w:hAnsi="Arial" w:cs="Arial"/>
          <w:b/>
          <w:sz w:val="24"/>
          <w:szCs w:val="24"/>
        </w:rPr>
        <w:t>.</w:t>
      </w:r>
      <w:r w:rsidR="00251678">
        <w:rPr>
          <w:rFonts w:ascii="Arial" w:hAnsi="Arial" w:cs="Arial"/>
          <w:b/>
          <w:sz w:val="24"/>
          <w:szCs w:val="24"/>
        </w:rPr>
        <w:t>0</w:t>
      </w:r>
      <w:r w:rsidR="00825A26">
        <w:rPr>
          <w:rFonts w:ascii="Arial" w:hAnsi="Arial" w:cs="Arial"/>
          <w:b/>
          <w:sz w:val="24"/>
          <w:szCs w:val="24"/>
        </w:rPr>
        <w:t>6</w:t>
      </w:r>
      <w:r w:rsidR="00251678">
        <w:rPr>
          <w:rFonts w:ascii="Arial" w:hAnsi="Arial" w:cs="Arial"/>
          <w:b/>
          <w:sz w:val="24"/>
          <w:szCs w:val="24"/>
        </w:rPr>
        <w:t>.</w:t>
      </w:r>
      <w:r w:rsidRPr="001E79CA">
        <w:rPr>
          <w:rFonts w:ascii="Arial" w:hAnsi="Arial" w:cs="Arial"/>
          <w:b/>
          <w:sz w:val="24"/>
          <w:szCs w:val="24"/>
        </w:rPr>
        <w:t xml:space="preserve"> 20</w:t>
      </w:r>
      <w:r w:rsidR="00251678">
        <w:rPr>
          <w:rFonts w:ascii="Arial" w:hAnsi="Arial" w:cs="Arial"/>
          <w:b/>
          <w:sz w:val="24"/>
          <w:szCs w:val="24"/>
        </w:rPr>
        <w:t>2</w:t>
      </w:r>
      <w:r w:rsidR="00335BE2">
        <w:rPr>
          <w:rFonts w:ascii="Arial" w:hAnsi="Arial" w:cs="Arial"/>
          <w:b/>
          <w:sz w:val="24"/>
          <w:szCs w:val="24"/>
        </w:rPr>
        <w:t>3</w:t>
      </w:r>
      <w:r w:rsidRPr="001E79CA">
        <w:rPr>
          <w:rFonts w:ascii="Arial" w:hAnsi="Arial" w:cs="Arial"/>
          <w:b/>
          <w:sz w:val="24"/>
          <w:szCs w:val="24"/>
        </w:rPr>
        <w:t>.</w:t>
      </w:r>
    </w:p>
    <w:p w:rsidR="001E79CA" w:rsidRDefault="001E79CA" w:rsidP="001E79C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9B3A7F" w:rsidRDefault="009B3A7F" w:rsidP="009B3A7F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79CA" w:rsidRPr="001E79CA">
        <w:rPr>
          <w:rFonts w:ascii="Arial" w:hAnsi="Arial" w:cs="Arial"/>
          <w:sz w:val="24"/>
          <w:szCs w:val="24"/>
        </w:rPr>
        <w:t xml:space="preserve">Nedospjele obveze na kraju </w:t>
      </w:r>
      <w:r w:rsidR="00251678">
        <w:rPr>
          <w:rFonts w:ascii="Arial" w:hAnsi="Arial" w:cs="Arial"/>
          <w:sz w:val="24"/>
          <w:szCs w:val="24"/>
        </w:rPr>
        <w:t>ovog izvještajnog razdoblja</w:t>
      </w:r>
      <w:r w:rsidR="001E79CA" w:rsidRPr="001E79CA">
        <w:rPr>
          <w:rFonts w:ascii="Arial" w:hAnsi="Arial" w:cs="Arial"/>
          <w:sz w:val="24"/>
          <w:szCs w:val="24"/>
        </w:rPr>
        <w:t xml:space="preserve"> odnose se na: obvez</w:t>
      </w:r>
      <w:r w:rsidR="001E79CA">
        <w:rPr>
          <w:rFonts w:ascii="Arial" w:hAnsi="Arial" w:cs="Arial"/>
          <w:sz w:val="24"/>
          <w:szCs w:val="24"/>
        </w:rPr>
        <w:t xml:space="preserve">e za </w:t>
      </w:r>
    </w:p>
    <w:p w:rsidR="001E79CA" w:rsidRDefault="001E79CA" w:rsidP="009B3A7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zaposlene, tj.</w:t>
      </w:r>
      <w:r w:rsidR="00951104">
        <w:rPr>
          <w:rFonts w:ascii="Arial" w:hAnsi="Arial" w:cs="Arial"/>
          <w:sz w:val="24"/>
          <w:szCs w:val="24"/>
        </w:rPr>
        <w:t xml:space="preserve"> </w:t>
      </w:r>
      <w:r w:rsidRPr="001E79CA">
        <w:rPr>
          <w:rFonts w:ascii="Arial" w:hAnsi="Arial" w:cs="Arial"/>
          <w:sz w:val="24"/>
          <w:szCs w:val="24"/>
        </w:rPr>
        <w:t>plaću za</w:t>
      </w:r>
      <w:r w:rsidR="00471CC8">
        <w:rPr>
          <w:rFonts w:ascii="Arial" w:hAnsi="Arial" w:cs="Arial"/>
          <w:sz w:val="24"/>
          <w:szCs w:val="24"/>
        </w:rPr>
        <w:t xml:space="preserve"> </w:t>
      </w:r>
      <w:r w:rsidR="00825A26">
        <w:rPr>
          <w:rFonts w:ascii="Arial" w:hAnsi="Arial" w:cs="Arial"/>
          <w:sz w:val="24"/>
          <w:szCs w:val="24"/>
        </w:rPr>
        <w:t>lipanj</w:t>
      </w:r>
      <w:r w:rsidR="00471CC8">
        <w:rPr>
          <w:rFonts w:ascii="Arial" w:hAnsi="Arial" w:cs="Arial"/>
          <w:sz w:val="24"/>
          <w:szCs w:val="24"/>
        </w:rPr>
        <w:t xml:space="preserve"> </w:t>
      </w:r>
      <w:r w:rsidR="00251678">
        <w:rPr>
          <w:rFonts w:ascii="Arial" w:hAnsi="Arial" w:cs="Arial"/>
          <w:sz w:val="24"/>
          <w:szCs w:val="24"/>
        </w:rPr>
        <w:t>202</w:t>
      </w:r>
      <w:r w:rsidR="00335BE2">
        <w:rPr>
          <w:rFonts w:ascii="Arial" w:hAnsi="Arial" w:cs="Arial"/>
          <w:sz w:val="24"/>
          <w:szCs w:val="24"/>
        </w:rPr>
        <w:t>3</w:t>
      </w:r>
      <w:r w:rsidR="00251678">
        <w:rPr>
          <w:rFonts w:ascii="Arial" w:hAnsi="Arial" w:cs="Arial"/>
          <w:sz w:val="24"/>
          <w:szCs w:val="24"/>
        </w:rPr>
        <w:t>.</w:t>
      </w:r>
      <w:r w:rsidRPr="001E79CA">
        <w:rPr>
          <w:rFonts w:ascii="Arial" w:hAnsi="Arial" w:cs="Arial"/>
          <w:sz w:val="24"/>
          <w:szCs w:val="24"/>
        </w:rPr>
        <w:t xml:space="preserve">, troškove prijevoza za </w:t>
      </w:r>
      <w:r w:rsidR="00825A26">
        <w:rPr>
          <w:rFonts w:ascii="Arial" w:hAnsi="Arial" w:cs="Arial"/>
          <w:sz w:val="24"/>
          <w:szCs w:val="24"/>
        </w:rPr>
        <w:t>lipanj</w:t>
      </w:r>
      <w:r w:rsidR="00251678">
        <w:rPr>
          <w:rFonts w:ascii="Arial" w:hAnsi="Arial" w:cs="Arial"/>
          <w:sz w:val="24"/>
          <w:szCs w:val="24"/>
        </w:rPr>
        <w:t xml:space="preserve"> 202</w:t>
      </w:r>
      <w:r w:rsidR="00335BE2">
        <w:rPr>
          <w:rFonts w:ascii="Arial" w:hAnsi="Arial" w:cs="Arial"/>
          <w:sz w:val="24"/>
          <w:szCs w:val="24"/>
        </w:rPr>
        <w:t>3</w:t>
      </w:r>
      <w:r w:rsidR="00A57A76">
        <w:rPr>
          <w:rFonts w:ascii="Arial" w:hAnsi="Arial" w:cs="Arial"/>
          <w:sz w:val="24"/>
          <w:szCs w:val="24"/>
        </w:rPr>
        <w:t>.  te ostale obveze za tekuće poslovanje.</w:t>
      </w:r>
    </w:p>
    <w:p w:rsidR="001E79CA" w:rsidRDefault="001E79CA" w:rsidP="009B3A7F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10352D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B30A1D" w:rsidRDefault="00B30A1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B30A1D" w:rsidRDefault="00B30A1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B30A1D" w:rsidRDefault="00B30A1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D26136" w:rsidRDefault="00AA5EC6" w:rsidP="00D26136">
      <w:pPr>
        <w:pStyle w:val="Bezprored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071B42">
        <w:rPr>
          <w:rFonts w:ascii="Arial" w:hAnsi="Arial" w:cs="Arial"/>
          <w:color w:val="000000" w:themeColor="text1"/>
          <w:sz w:val="24"/>
          <w:szCs w:val="24"/>
        </w:rPr>
        <w:t>agreb,</w:t>
      </w:r>
      <w:r w:rsidR="00E40179">
        <w:rPr>
          <w:rFonts w:ascii="Arial" w:hAnsi="Arial" w:cs="Arial"/>
          <w:color w:val="000000" w:themeColor="text1"/>
          <w:sz w:val="24"/>
          <w:szCs w:val="24"/>
        </w:rPr>
        <w:t>07</w:t>
      </w:r>
      <w:bookmarkStart w:id="0" w:name="_GoBack"/>
      <w:bookmarkEnd w:id="0"/>
      <w:r w:rsidR="0010352D" w:rsidRPr="00825A26">
        <w:rPr>
          <w:rFonts w:ascii="Arial" w:hAnsi="Arial" w:cs="Arial"/>
          <w:color w:val="FF0000"/>
          <w:sz w:val="24"/>
          <w:szCs w:val="24"/>
        </w:rPr>
        <w:t>.</w:t>
      </w:r>
      <w:r w:rsidR="001035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A26">
        <w:rPr>
          <w:rFonts w:ascii="Arial" w:hAnsi="Arial" w:cs="Arial"/>
          <w:color w:val="000000" w:themeColor="text1"/>
          <w:sz w:val="24"/>
          <w:szCs w:val="24"/>
        </w:rPr>
        <w:t>srp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nja </w:t>
      </w:r>
      <w:r w:rsidR="0010352D">
        <w:rPr>
          <w:rFonts w:ascii="Arial" w:hAnsi="Arial" w:cs="Arial"/>
          <w:color w:val="000000" w:themeColor="text1"/>
          <w:sz w:val="24"/>
          <w:szCs w:val="24"/>
        </w:rPr>
        <w:t>202</w:t>
      </w:r>
      <w:r w:rsidR="003930B9">
        <w:rPr>
          <w:rFonts w:ascii="Arial" w:hAnsi="Arial" w:cs="Arial"/>
          <w:color w:val="000000" w:themeColor="text1"/>
          <w:sz w:val="24"/>
          <w:szCs w:val="24"/>
        </w:rPr>
        <w:t>3</w:t>
      </w:r>
      <w:r w:rsidR="0010352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2613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10352D">
        <w:rPr>
          <w:rFonts w:ascii="Arial" w:hAnsi="Arial" w:cs="Arial"/>
          <w:b/>
          <w:sz w:val="24"/>
          <w:szCs w:val="24"/>
        </w:rPr>
        <w:t>Glavna ravnateljica</w:t>
      </w:r>
    </w:p>
    <w:p w:rsidR="00D26136" w:rsidRDefault="0010352D" w:rsidP="001035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2C6757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0352D" w:rsidRDefault="00D26136" w:rsidP="001035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10352D">
        <w:rPr>
          <w:rFonts w:ascii="Arial" w:hAnsi="Arial" w:cs="Arial"/>
          <w:b/>
          <w:sz w:val="24"/>
          <w:szCs w:val="24"/>
        </w:rPr>
        <w:t>Brankica Novosel</w:t>
      </w:r>
    </w:p>
    <w:p w:rsidR="0010352D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10352D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1E79CA" w:rsidRDefault="0010352D" w:rsidP="0010352D">
      <w:pPr>
        <w:pStyle w:val="Bezproreda"/>
        <w:rPr>
          <w:rFonts w:ascii="Arial" w:hAnsi="Arial" w:cs="Arial"/>
          <w:b/>
          <w:sz w:val="24"/>
          <w:szCs w:val="24"/>
        </w:rPr>
      </w:pPr>
    </w:p>
    <w:sectPr w:rsidR="0010352D" w:rsidRPr="001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F9E"/>
    <w:multiLevelType w:val="hybridMultilevel"/>
    <w:tmpl w:val="1554B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687C"/>
    <w:multiLevelType w:val="hybridMultilevel"/>
    <w:tmpl w:val="6396E87A"/>
    <w:lvl w:ilvl="0" w:tplc="CF881BA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5"/>
    <w:rsid w:val="00061BEE"/>
    <w:rsid w:val="00071B42"/>
    <w:rsid w:val="00077E51"/>
    <w:rsid w:val="000F6AE7"/>
    <w:rsid w:val="0010352D"/>
    <w:rsid w:val="00123AC6"/>
    <w:rsid w:val="00163ECC"/>
    <w:rsid w:val="001E79CA"/>
    <w:rsid w:val="00217D66"/>
    <w:rsid w:val="00251678"/>
    <w:rsid w:val="00264658"/>
    <w:rsid w:val="00280A27"/>
    <w:rsid w:val="00280EBF"/>
    <w:rsid w:val="002B1B19"/>
    <w:rsid w:val="002C6757"/>
    <w:rsid w:val="002D4CBA"/>
    <w:rsid w:val="00335BE2"/>
    <w:rsid w:val="00351296"/>
    <w:rsid w:val="00360D42"/>
    <w:rsid w:val="003930B9"/>
    <w:rsid w:val="003D0123"/>
    <w:rsid w:val="003D742B"/>
    <w:rsid w:val="003E4A16"/>
    <w:rsid w:val="00471CC8"/>
    <w:rsid w:val="00483AAB"/>
    <w:rsid w:val="004A7E3F"/>
    <w:rsid w:val="004C3101"/>
    <w:rsid w:val="0050136E"/>
    <w:rsid w:val="0051426F"/>
    <w:rsid w:val="00593F60"/>
    <w:rsid w:val="005B5196"/>
    <w:rsid w:val="005B5B2C"/>
    <w:rsid w:val="006836DA"/>
    <w:rsid w:val="006B73A2"/>
    <w:rsid w:val="006C76AB"/>
    <w:rsid w:val="006D6AA1"/>
    <w:rsid w:val="006F5AF8"/>
    <w:rsid w:val="007012F5"/>
    <w:rsid w:val="00736643"/>
    <w:rsid w:val="00741DDD"/>
    <w:rsid w:val="00747E84"/>
    <w:rsid w:val="00752C3F"/>
    <w:rsid w:val="007E4D32"/>
    <w:rsid w:val="007F188D"/>
    <w:rsid w:val="00825A26"/>
    <w:rsid w:val="00830C55"/>
    <w:rsid w:val="008636DE"/>
    <w:rsid w:val="00871DDD"/>
    <w:rsid w:val="00932E65"/>
    <w:rsid w:val="00941A85"/>
    <w:rsid w:val="00951104"/>
    <w:rsid w:val="00983B69"/>
    <w:rsid w:val="009B3A7F"/>
    <w:rsid w:val="00A57A76"/>
    <w:rsid w:val="00AA56A2"/>
    <w:rsid w:val="00AA5EC6"/>
    <w:rsid w:val="00B30A1D"/>
    <w:rsid w:val="00BF1165"/>
    <w:rsid w:val="00C1642B"/>
    <w:rsid w:val="00C70956"/>
    <w:rsid w:val="00C76A83"/>
    <w:rsid w:val="00C86D99"/>
    <w:rsid w:val="00CA4BA9"/>
    <w:rsid w:val="00D20A8E"/>
    <w:rsid w:val="00D22FBE"/>
    <w:rsid w:val="00D26136"/>
    <w:rsid w:val="00D43E94"/>
    <w:rsid w:val="00D5084A"/>
    <w:rsid w:val="00D549EC"/>
    <w:rsid w:val="00D91FD9"/>
    <w:rsid w:val="00DE142B"/>
    <w:rsid w:val="00E22D98"/>
    <w:rsid w:val="00E2386B"/>
    <w:rsid w:val="00E356A8"/>
    <w:rsid w:val="00E40179"/>
    <w:rsid w:val="00E412AD"/>
    <w:rsid w:val="00FC56FD"/>
    <w:rsid w:val="00FD5055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B21"/>
  <w15:chartTrackingRefBased/>
  <w15:docId w15:val="{F107B9BE-DAB9-4721-AD44-EC55644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2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1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77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7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7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7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7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Parat, Nada</dc:creator>
  <cp:keywords/>
  <dc:description/>
  <cp:lastModifiedBy>Parat, Nada</cp:lastModifiedBy>
  <cp:revision>5</cp:revision>
  <cp:lastPrinted>2023-04-06T11:28:00Z</cp:lastPrinted>
  <dcterms:created xsi:type="dcterms:W3CDTF">2023-07-05T07:53:00Z</dcterms:created>
  <dcterms:modified xsi:type="dcterms:W3CDTF">2023-07-07T11:55:00Z</dcterms:modified>
</cp:coreProperties>
</file>